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0B" w:rsidRDefault="0084247C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Davide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</w:rPr>
        <w:t>Bellofiore  –</w:t>
      </w:r>
      <w:proofErr w:type="gramEnd"/>
      <w:r>
        <w:rPr>
          <w:rFonts w:ascii="Times New Roman" w:eastAsia="Times New Roman" w:hAnsi="Times New Roman" w:cs="Times New Roman"/>
          <w:b/>
          <w:i/>
          <w:sz w:val="36"/>
        </w:rPr>
        <w:t xml:space="preserve">  Curriculum Vitae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</w:pPr>
      <w:r>
        <w:rPr>
          <w:rFonts w:ascii="Segoe UI Symbol" w:eastAsia="Segoe UI Symbol" w:hAnsi="Segoe UI Symbol" w:cs="Segoe UI Symbol"/>
          <w:b w:val="0"/>
          <w:sz w:val="16"/>
        </w:rPr>
        <w:t></w:t>
      </w:r>
      <w:r>
        <w:rPr>
          <w:rFonts w:ascii="Arial" w:eastAsia="Arial" w:hAnsi="Arial" w:cs="Arial"/>
          <w:b w:val="0"/>
          <w:vertAlign w:val="subscript"/>
        </w:rPr>
        <w:t xml:space="preserve"> </w:t>
      </w:r>
      <w:r>
        <w:t xml:space="preserve">ESPERIENZE LAVORATIVE </w:t>
      </w:r>
    </w:p>
    <w:p w:rsidR="00A8766B" w:rsidRDefault="00A8766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66B" w:rsidRDefault="00A8766B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01 Maggio 2014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–  01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Maggio 2015</w:t>
      </w:r>
    </w:p>
    <w:p w:rsidR="0084247C" w:rsidRDefault="0084247C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A8766B" w:rsidRDefault="0084247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Supporto Gestione</w:t>
      </w:r>
    </w:p>
    <w:p w:rsidR="00364BAE" w:rsidRDefault="00364BAE">
      <w:pPr>
        <w:spacing w:after="0"/>
        <w:rPr>
          <w:rFonts w:ascii="Times New Roman" w:eastAsia="Times New Roman" w:hAnsi="Times New Roman" w:cs="Times New Roman"/>
          <w:sz w:val="24"/>
        </w:rPr>
      </w:pPr>
      <w:r w:rsidRPr="00364BAE">
        <w:rPr>
          <w:rFonts w:ascii="Times New Roman" w:eastAsia="Times New Roman" w:hAnsi="Times New Roman" w:cs="Times New Roman"/>
          <w:sz w:val="24"/>
        </w:rPr>
        <w:t xml:space="preserve">CIS </w:t>
      </w:r>
      <w:r w:rsidR="0084247C">
        <w:rPr>
          <w:rFonts w:ascii="Times New Roman" w:eastAsia="Times New Roman" w:hAnsi="Times New Roman" w:cs="Times New Roman"/>
          <w:sz w:val="24"/>
        </w:rPr>
        <w:t xml:space="preserve">- </w:t>
      </w:r>
      <w:r w:rsidRPr="00364BAE">
        <w:rPr>
          <w:rFonts w:ascii="Times New Roman" w:eastAsia="Times New Roman" w:hAnsi="Times New Roman" w:cs="Times New Roman"/>
          <w:sz w:val="24"/>
        </w:rPr>
        <w:t>Sapienza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Universita’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Roma</w:t>
      </w:r>
    </w:p>
    <w:p w:rsidR="00364BAE" w:rsidRPr="00364BAE" w:rsidRDefault="00364BAE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8766B" w:rsidRPr="00A8766B" w:rsidRDefault="00364BAE" w:rsidP="00A876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A8766B" w:rsidRPr="00A8766B">
        <w:rPr>
          <w:rFonts w:ascii="Times New Roman" w:eastAsia="Times New Roman" w:hAnsi="Times New Roman" w:cs="Times New Roman"/>
          <w:sz w:val="24"/>
        </w:rPr>
        <w:t>upporto tecnico e coordinamento gestione progetti di ricerca</w:t>
      </w:r>
      <w:r w:rsidR="00A8766B">
        <w:rPr>
          <w:rFonts w:ascii="Times New Roman" w:eastAsia="Times New Roman" w:hAnsi="Times New Roman" w:cs="Times New Roman"/>
          <w:sz w:val="24"/>
        </w:rPr>
        <w:t xml:space="preserve"> nazionali ed europei                  </w:t>
      </w:r>
      <w:r w:rsidR="00A8766B" w:rsidRPr="00A8766B">
        <w:rPr>
          <w:rFonts w:ascii="Times New Roman" w:eastAsia="Times New Roman" w:hAnsi="Times New Roman" w:cs="Times New Roman"/>
          <w:sz w:val="24"/>
        </w:rPr>
        <w:t xml:space="preserve"> </w:t>
      </w:r>
    </w:p>
    <w:p w:rsidR="00364BAE" w:rsidRDefault="00364BAE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364BAE" w:rsidRDefault="00364BAE">
      <w:pPr>
        <w:spacing w:after="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01 Settembre 2014 – 31 gennaio 2015</w:t>
      </w:r>
      <w:r w:rsidR="00A8766B"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84247C" w:rsidRDefault="0084247C">
      <w:pPr>
        <w:spacing w:after="0"/>
        <w:rPr>
          <w:rFonts w:ascii="Times New Roman" w:eastAsia="Times New Roman" w:hAnsi="Times New Roman" w:cs="Times New Roman"/>
          <w:i/>
          <w:sz w:val="24"/>
        </w:rPr>
      </w:pPr>
      <w:bookmarkStart w:id="0" w:name="_GoBack"/>
      <w:bookmarkEnd w:id="0"/>
    </w:p>
    <w:p w:rsidR="0084247C" w:rsidRDefault="0084247C" w:rsidP="005E65B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84247C">
        <w:rPr>
          <w:rFonts w:ascii="Times New Roman" w:eastAsia="Times New Roman" w:hAnsi="Times New Roman" w:cs="Times New Roman"/>
          <w:b/>
          <w:sz w:val="24"/>
        </w:rPr>
        <w:t>Tutoring</w:t>
      </w:r>
    </w:p>
    <w:p w:rsidR="0084247C" w:rsidRDefault="0084247C" w:rsidP="005E65BA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 w:rsidRPr="0084247C">
        <w:rPr>
          <w:rFonts w:ascii="Times New Roman" w:eastAsia="Times New Roman" w:hAnsi="Times New Roman" w:cs="Times New Roman"/>
          <w:sz w:val="24"/>
        </w:rPr>
        <w:t>Facolta’</w:t>
      </w:r>
      <w:proofErr w:type="spellEnd"/>
      <w:r w:rsidRPr="0084247C">
        <w:rPr>
          <w:rFonts w:ascii="Times New Roman" w:eastAsia="Times New Roman" w:hAnsi="Times New Roman" w:cs="Times New Roman"/>
          <w:sz w:val="24"/>
        </w:rPr>
        <w:t xml:space="preserve"> di Giurisprudenza – Sapienza </w:t>
      </w:r>
      <w:proofErr w:type="spellStart"/>
      <w:r w:rsidRPr="0084247C">
        <w:rPr>
          <w:rFonts w:ascii="Times New Roman" w:eastAsia="Times New Roman" w:hAnsi="Times New Roman" w:cs="Times New Roman"/>
          <w:sz w:val="24"/>
        </w:rPr>
        <w:t>Universita’</w:t>
      </w:r>
      <w:proofErr w:type="spellEnd"/>
      <w:r w:rsidRPr="0084247C">
        <w:rPr>
          <w:rFonts w:ascii="Times New Roman" w:eastAsia="Times New Roman" w:hAnsi="Times New Roman" w:cs="Times New Roman"/>
          <w:sz w:val="24"/>
        </w:rPr>
        <w:t xml:space="preserve"> di Roma</w:t>
      </w:r>
    </w:p>
    <w:p w:rsidR="0084247C" w:rsidRPr="0084247C" w:rsidRDefault="0084247C" w:rsidP="005E65B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0310B" w:rsidRPr="00A8766B" w:rsidRDefault="0084247C" w:rsidP="0084247C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Pr="0084247C">
        <w:rPr>
          <w:rFonts w:ascii="Times New Roman" w:eastAsia="Times New Roman" w:hAnsi="Times New Roman" w:cs="Times New Roman"/>
          <w:sz w:val="24"/>
        </w:rPr>
        <w:t xml:space="preserve">utorato ed orientamento </w:t>
      </w:r>
      <w:proofErr w:type="gramStart"/>
      <w:r w:rsidRPr="0084247C">
        <w:rPr>
          <w:rFonts w:ascii="Times New Roman" w:eastAsia="Times New Roman" w:hAnsi="Times New Roman" w:cs="Times New Roman"/>
          <w:sz w:val="24"/>
        </w:rPr>
        <w:t>studenti  per</w:t>
      </w:r>
      <w:proofErr w:type="gramEnd"/>
      <w:r w:rsidRPr="0084247C">
        <w:rPr>
          <w:rFonts w:ascii="Times New Roman" w:eastAsia="Times New Roman" w:hAnsi="Times New Roman" w:cs="Times New Roman"/>
          <w:sz w:val="24"/>
        </w:rPr>
        <w:t xml:space="preserve"> l’impiego degli applicativi web della scuola di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4247C">
        <w:rPr>
          <w:rFonts w:ascii="Times New Roman" w:eastAsia="Times New Roman" w:hAnsi="Times New Roman" w:cs="Times New Roman"/>
          <w:sz w:val="24"/>
        </w:rPr>
        <w:t>specializzazione per le professioni legali e per il supporto  per gli applicativi gestionali</w:t>
      </w:r>
      <w:r>
        <w:rPr>
          <w:rFonts w:ascii="Times New Roman" w:eastAsia="Times New Roman" w:hAnsi="Times New Roman" w:cs="Times New Roman"/>
          <w:sz w:val="24"/>
        </w:rPr>
        <w:t>.</w:t>
      </w:r>
      <w:r w:rsidR="00A8766B">
        <w:rPr>
          <w:rFonts w:ascii="Times New Roman" w:eastAsia="Times New Roman" w:hAnsi="Times New Roman" w:cs="Times New Roman"/>
          <w:i/>
          <w:sz w:val="24"/>
        </w:rPr>
        <w:t xml:space="preserve">                    </w:t>
      </w:r>
    </w:p>
    <w:p w:rsidR="00A8766B" w:rsidRDefault="00A8766B">
      <w:pPr>
        <w:spacing w:after="0"/>
      </w:pPr>
    </w:p>
    <w:p w:rsidR="00C0310B" w:rsidRDefault="00A8766B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01 Febbraio 2013 – 31 luglio 2014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 xml:space="preserve">Tirocinio Settore: Consulenza fiscale e societaria 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Studio di Consulenza - Commercialista e Revisore Contabile, Roma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</w:rPr>
        <w:t>qualita'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membro dell'Ordine dei Dottori Commercialisti e Revisori Legali di Roma, sezione tirocinanti, ha svolto regolare tirocinio nelle seguenti materie:  </w:t>
      </w:r>
    </w:p>
    <w:p w:rsidR="00C0310B" w:rsidRDefault="0084247C">
      <w:pPr>
        <w:spacing w:after="0" w:line="249" w:lineRule="auto"/>
        <w:ind w:left="-5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contabilita</w:t>
      </w:r>
      <w:proofErr w:type="gramEnd"/>
      <w:r>
        <w:rPr>
          <w:rFonts w:ascii="Times New Roman" w:eastAsia="Times New Roman" w:hAnsi="Times New Roman" w:cs="Times New Roman"/>
          <w:sz w:val="24"/>
        </w:rPr>
        <w:t>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aziendale, finanza aziendale, tecnica bancaria, diritto privato, diritto commer</w:t>
      </w:r>
      <w:r>
        <w:rPr>
          <w:rFonts w:ascii="Times New Roman" w:eastAsia="Times New Roman" w:hAnsi="Times New Roman" w:cs="Times New Roman"/>
          <w:sz w:val="24"/>
        </w:rPr>
        <w:t xml:space="preserve">ciale tributario e societario, e norme di deontologia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 inoltre svolto parte del tirocinio presso il Tribunale di Velletri, in applicazione della convenzione stipulata con l'ODCEC.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01 Gennaio 2006 – 31 Dicembre 2011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Project manager Se</w:t>
      </w:r>
      <w:r>
        <w:t xml:space="preserve">ttore: </w:t>
      </w:r>
      <w:proofErr w:type="spellStart"/>
      <w:r>
        <w:t>Electrical</w:t>
      </w:r>
      <w:proofErr w:type="spellEnd"/>
      <w:r>
        <w:t xml:space="preserve"> Design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ITI Impianti Tecnologici Industriali S.r.l- Val-</w:t>
      </w:r>
      <w:proofErr w:type="spellStart"/>
      <w:r>
        <w:rPr>
          <w:rFonts w:ascii="Times New Roman" w:eastAsia="Times New Roman" w:hAnsi="Times New Roman" w:cs="Times New Roman"/>
          <w:sz w:val="24"/>
        </w:rPr>
        <w:t>Tronics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S.rl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 C.P., Roma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Supporto e assistenza nella disegnazione, coordinamento e implementazione di progetti nel settore dell'impiantistica </w:t>
      </w:r>
      <w:proofErr w:type="spellStart"/>
      <w:r>
        <w:rPr>
          <w:rFonts w:ascii="Times New Roman" w:eastAsia="Times New Roman" w:hAnsi="Times New Roman" w:cs="Times New Roman"/>
          <w:sz w:val="24"/>
        </w:rPr>
        <w:t>termoeletrrica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termonucleare.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</w:t>
      </w:r>
      <w:r>
        <w:rPr>
          <w:rFonts w:ascii="Times New Roman" w:eastAsia="Times New Roman" w:hAnsi="Times New Roman" w:cs="Times New Roman"/>
          <w:i/>
          <w:sz w:val="24"/>
        </w:rPr>
        <w:t>1 Settembre 2004 – 31 Dicembre 2005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 xml:space="preserve">Project manager Settore farmaceutico 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Gruppo G&amp;G Congressi S.p.A., Roma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Si è occupato di gestione e coordinamento di Progetti di Management per eventi e congressi nel settore dell'</w:t>
      </w:r>
      <w:proofErr w:type="spellStart"/>
      <w:r>
        <w:rPr>
          <w:rFonts w:ascii="Times New Roman" w:eastAsia="Times New Roman" w:hAnsi="Times New Roman" w:cs="Times New Roman"/>
          <w:sz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01 Settembre 2003–30 Giugno 2004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 xml:space="preserve">Supporto al marketing Settore: </w:t>
      </w:r>
      <w:proofErr w:type="spellStart"/>
      <w:r>
        <w:t>Pubblicita'</w:t>
      </w:r>
      <w:proofErr w:type="spellEnd"/>
      <w:r>
        <w:t xml:space="preserve"> e Marketing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Publikompass </w:t>
      </w:r>
      <w:proofErr w:type="spellStart"/>
      <w:r>
        <w:rPr>
          <w:rFonts w:ascii="Times New Roman" w:eastAsia="Times New Roman" w:hAnsi="Times New Roman" w:cs="Times New Roman"/>
          <w:sz w:val="24"/>
        </w:rPr>
        <w:t>S.p.A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Roma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Attivita'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supporto nel settore del marketing e delle vendite per Corriere dello Sport, Il Tempo e La Stampa.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01 Luglio 2000 – 01 </w:t>
      </w:r>
      <w:r>
        <w:rPr>
          <w:rFonts w:ascii="Times New Roman" w:eastAsia="Times New Roman" w:hAnsi="Times New Roman" w:cs="Times New Roman"/>
          <w:i/>
          <w:sz w:val="24"/>
        </w:rPr>
        <w:t>Maggio 2003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Project manager Settore: Web &amp; multimedia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Inferentia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Group S.p.A., Milano 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Gestione e coordinamento di Progetti di consulenza nel settore del web &amp; multimedia.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01 Dicembre 1999 – 30 Giugno 2000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 xml:space="preserve">Assistente del Direttore </w:t>
      </w:r>
      <w:proofErr w:type="gramStart"/>
      <w:r>
        <w:t xml:space="preserve">Marketing </w:t>
      </w:r>
      <w:r>
        <w:t xml:space="preserve"> Settore</w:t>
      </w:r>
      <w:proofErr w:type="gramEnd"/>
      <w:r>
        <w:t>: Farmaceutico</w:t>
      </w:r>
      <w:r>
        <w:rPr>
          <w:b w:val="0"/>
        </w:rPr>
        <w:t xml:space="preserve"> </w:t>
      </w:r>
    </w:p>
    <w:p w:rsidR="00C0310B" w:rsidRPr="00A8766B" w:rsidRDefault="0084247C">
      <w:pPr>
        <w:spacing w:after="0" w:line="249" w:lineRule="auto"/>
        <w:ind w:left="-5" w:hanging="10"/>
        <w:jc w:val="both"/>
        <w:rPr>
          <w:lang w:val="en-US"/>
        </w:rPr>
      </w:pPr>
      <w:r w:rsidRPr="00A8766B">
        <w:rPr>
          <w:rFonts w:ascii="Times New Roman" w:eastAsia="Times New Roman" w:hAnsi="Times New Roman" w:cs="Times New Roman"/>
          <w:sz w:val="24"/>
          <w:lang w:val="en-US"/>
        </w:rPr>
        <w:t xml:space="preserve">Bristol Myers Squibb </w:t>
      </w:r>
      <w:proofErr w:type="spellStart"/>
      <w:r w:rsidRPr="00A8766B">
        <w:rPr>
          <w:rFonts w:ascii="Times New Roman" w:eastAsia="Times New Roman" w:hAnsi="Times New Roman" w:cs="Times New Roman"/>
          <w:sz w:val="24"/>
          <w:lang w:val="en-US"/>
        </w:rPr>
        <w:t>S.p.A</w:t>
      </w:r>
      <w:proofErr w:type="spellEnd"/>
      <w:r w:rsidRPr="00A8766B">
        <w:rPr>
          <w:rFonts w:ascii="Times New Roman" w:eastAsia="Times New Roman" w:hAnsi="Times New Roman" w:cs="Times New Roman"/>
          <w:sz w:val="24"/>
          <w:lang w:val="en-US"/>
        </w:rPr>
        <w:t xml:space="preserve">., Roma  </w:t>
      </w:r>
    </w:p>
    <w:p w:rsidR="00C0310B" w:rsidRPr="00A8766B" w:rsidRDefault="0084247C">
      <w:pPr>
        <w:spacing w:after="0"/>
        <w:rPr>
          <w:lang w:val="en-US"/>
        </w:rPr>
      </w:pPr>
      <w:r w:rsidRPr="00A8766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Ha maturato esperienza nel marketing farmaceutico presso la CRM </w:t>
      </w:r>
      <w:proofErr w:type="spellStart"/>
      <w:r>
        <w:rPr>
          <w:rFonts w:ascii="Times New Roman" w:eastAsia="Times New Roman" w:hAnsi="Times New Roman" w:cs="Times New Roman"/>
          <w:sz w:val="24"/>
        </w:rPr>
        <w:t>Division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creando e implementando sistemi di indagine B2B/consumer per i prodotti anti-tumorali.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01 Febbraio 1989–</w:t>
      </w:r>
      <w:r>
        <w:rPr>
          <w:rFonts w:ascii="Times New Roman" w:eastAsia="Times New Roman" w:hAnsi="Times New Roman" w:cs="Times New Roman"/>
          <w:i/>
          <w:sz w:val="24"/>
        </w:rPr>
        <w:t>30 Novembre 1999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Organizzazione, gestione e supporto tecnico Settore: Università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Università di Roma "Tor Vergata" - Facoltà di Economia – CEIS (Centro Interdipartimentale di studi internazionali sull'economia e lo sviluppo)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Ho svolto funzioni di su</w:t>
      </w:r>
      <w:r>
        <w:rPr>
          <w:rFonts w:ascii="Times New Roman" w:eastAsia="Times New Roman" w:hAnsi="Times New Roman" w:cs="Times New Roman"/>
          <w:sz w:val="24"/>
        </w:rPr>
        <w:t>pporto e coordinamento nell'attività del Centro, che erano principalmente dedicate alla gestione e implementazione di Progetti di ricerca sia nazionali che internazionali. Lavorando in team mi sono occupato di consultazione di fonti normative e regolamenta</w:t>
      </w:r>
      <w:r>
        <w:rPr>
          <w:rFonts w:ascii="Times New Roman" w:eastAsia="Times New Roman" w:hAnsi="Times New Roman" w:cs="Times New Roman"/>
          <w:sz w:val="24"/>
        </w:rPr>
        <w:t xml:space="preserve">ri, sia nazionali sia Europee, e successiva individuazione delle aree di ricerca di maggior interesse, finalizzando tale </w:t>
      </w:r>
      <w:proofErr w:type="spellStart"/>
      <w:r>
        <w:rPr>
          <w:rFonts w:ascii="Times New Roman" w:eastAsia="Times New Roman" w:hAnsi="Times New Roman" w:cs="Times New Roman"/>
          <w:sz w:val="24"/>
        </w:rPr>
        <w:t>attivita'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 reperimento delle risorse economiche necessarie per la continuazione dell'attività del Centro; ho svolto funzioni di suppo</w:t>
      </w:r>
      <w:r>
        <w:rPr>
          <w:rFonts w:ascii="Times New Roman" w:eastAsia="Times New Roman" w:hAnsi="Times New Roman" w:cs="Times New Roman"/>
          <w:sz w:val="24"/>
        </w:rPr>
        <w:t xml:space="preserve">rto nella fase di start-up dei progetti, ed anche   per le fasi preliminari, ovvero valutazione dei curricula e delle competenze scientifiche sia interni sia di potenziali partner internazionali.  </w:t>
      </w:r>
    </w:p>
    <w:p w:rsidR="00C0310B" w:rsidRDefault="0084247C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Ho svolto inoltre </w:t>
      </w:r>
      <w:proofErr w:type="spellStart"/>
      <w:r>
        <w:rPr>
          <w:rFonts w:ascii="Times New Roman" w:eastAsia="Times New Roman" w:hAnsi="Times New Roman" w:cs="Times New Roman"/>
          <w:sz w:val="24"/>
        </w:rPr>
        <w:t>attivita'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supporto e coordinamento ne</w:t>
      </w:r>
      <w:r>
        <w:rPr>
          <w:rFonts w:ascii="Times New Roman" w:eastAsia="Times New Roman" w:hAnsi="Times New Roman" w:cs="Times New Roman"/>
          <w:sz w:val="24"/>
        </w:rPr>
        <w:t>lle riunioni del Project team, finalizzate all'ottimizzazione delle scelte dei partecipanti al Progetto (Unità Operative – U.O.), e all'analisi costi/benefici relativa alle scelte effettuate. Il lavoro includeva un supporto tecnico e amministrativo, a part</w:t>
      </w:r>
      <w:r>
        <w:rPr>
          <w:rFonts w:ascii="Times New Roman" w:eastAsia="Times New Roman" w:hAnsi="Times New Roman" w:cs="Times New Roman"/>
          <w:sz w:val="24"/>
        </w:rPr>
        <w:t xml:space="preserve">ire dal Budget assegnato, con conseguente rimodulazione dei costi preventivati, e ordinaria gestione per i pagamenti e la reportistica sia scientifica sia contabile.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tabs>
          <w:tab w:val="center" w:pos="397"/>
          <w:tab w:val="center" w:pos="1559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Segoe UI Symbol" w:eastAsia="Segoe UI Symbol" w:hAnsi="Segoe UI Symbol" w:cs="Segoe UI Symbol"/>
          <w:b w:val="0"/>
          <w:sz w:val="16"/>
        </w:rPr>
        <w:t></w:t>
      </w:r>
      <w:r>
        <w:rPr>
          <w:rFonts w:ascii="Arial" w:eastAsia="Arial" w:hAnsi="Arial" w:cs="Arial"/>
          <w:b w:val="0"/>
          <w:vertAlign w:val="subscript"/>
        </w:rPr>
        <w:t xml:space="preserve"> </w:t>
      </w:r>
      <w:r>
        <w:rPr>
          <w:rFonts w:ascii="Arial" w:eastAsia="Arial" w:hAnsi="Arial" w:cs="Arial"/>
          <w:b w:val="0"/>
          <w:vertAlign w:val="subscript"/>
        </w:rPr>
        <w:tab/>
      </w:r>
      <w:r>
        <w:t xml:space="preserve">FORMAZIONE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10 Settembre 2012 – 28 Giugno 2013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Master per le Professioni Economico Contabili</w:t>
      </w:r>
      <w:r>
        <w:rPr>
          <w:b w:val="0"/>
        </w:rPr>
        <w:t xml:space="preserve"> </w:t>
      </w:r>
    </w:p>
    <w:p w:rsidR="00C0310B" w:rsidRDefault="0084247C">
      <w:pPr>
        <w:spacing w:after="0" w:line="24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Universita'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Degli Studi Di Roma Tor Vergata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Rilevazione, analisi e rappresentazione contabile dei fatti di gestione aziendale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>▪ Bilancio di esercizio secondo i principi contabili nazionali ed internazion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ali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Analisi di bilancio e costruzione del rendiconto finanziario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Approfondimento della disciplina giuridica delle società e dei contratti d'impresa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Approfondimento della disciplina giuridica del fallimento e della crisi d'impresa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Approfondimento della normativa tributaria e della gestione del contenzioso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Introduzione ai sistemi di gestione integrata di qualità-sicurezza-ambiente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▪ Fondamenti della Revisione Legale dei conti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>▪ Analisi delle operazioni straordinarie d'impresa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Inoltre ho acquisito l'attestato di qualifica professionale come </w:t>
      </w:r>
      <w:r>
        <w:rPr>
          <w:rFonts w:ascii="Times New Roman" w:eastAsia="Times New Roman" w:hAnsi="Times New Roman" w:cs="Times New Roman"/>
          <w:b/>
          <w:color w:val="3F3A38"/>
          <w:sz w:val="24"/>
        </w:rPr>
        <w:t xml:space="preserve">auditor interno 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di Sistemi di Gestione </w:t>
      </w:r>
      <w:r>
        <w:rPr>
          <w:rFonts w:ascii="Times New Roman" w:eastAsia="Times New Roman" w:hAnsi="Times New Roman" w:cs="Times New Roman"/>
          <w:sz w:val="24"/>
        </w:rPr>
        <w:t>per la Qualità.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lastRenderedPageBreak/>
        <w:t>01 marzo 2003 – 30 settembre 2003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Master in Scrittura pubblicitaria</w:t>
      </w:r>
      <w:r>
        <w:rPr>
          <w:b w:val="0"/>
          <w:color w:val="3F3A38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IED </w:t>
      </w: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Roma.,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 Roma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>01 novembre 1998 – 30 ottobre 1999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310B" w:rsidRPr="00A8766B" w:rsidRDefault="0084247C">
      <w:pPr>
        <w:pStyle w:val="Titolo1"/>
        <w:ind w:left="-5"/>
        <w:rPr>
          <w:lang w:val="en-US"/>
        </w:rPr>
      </w:pPr>
      <w:r w:rsidRPr="00A8766B">
        <w:rPr>
          <w:lang w:val="en-US"/>
        </w:rPr>
        <w:t xml:space="preserve">Master </w:t>
      </w:r>
      <w:r w:rsidRPr="00A8766B">
        <w:rPr>
          <w:lang w:val="en-US"/>
        </w:rPr>
        <w:t>in Marketing</w:t>
      </w:r>
      <w:r w:rsidRPr="00A8766B">
        <w:rPr>
          <w:b w:val="0"/>
          <w:color w:val="3F3A38"/>
          <w:lang w:val="en-US"/>
        </w:rPr>
        <w:t xml:space="preserve"> </w:t>
      </w:r>
    </w:p>
    <w:p w:rsidR="00C0310B" w:rsidRPr="00A8766B" w:rsidRDefault="0084247C">
      <w:pPr>
        <w:spacing w:after="6" w:line="249" w:lineRule="auto"/>
        <w:ind w:left="-5" w:hanging="10"/>
        <w:rPr>
          <w:lang w:val="en-US"/>
        </w:rPr>
      </w:pPr>
      <w:r w:rsidRPr="00A8766B">
        <w:rPr>
          <w:rFonts w:ascii="Times New Roman" w:eastAsia="Times New Roman" w:hAnsi="Times New Roman" w:cs="Times New Roman"/>
          <w:color w:val="3F3A38"/>
          <w:sz w:val="24"/>
          <w:lang w:val="en-US"/>
        </w:rPr>
        <w:t xml:space="preserve">LUISS Management, Roma  </w:t>
      </w:r>
    </w:p>
    <w:p w:rsidR="00C0310B" w:rsidRPr="00A8766B" w:rsidRDefault="0084247C">
      <w:pPr>
        <w:spacing w:after="0"/>
        <w:rPr>
          <w:lang w:val="en-US"/>
        </w:rPr>
      </w:pPr>
      <w:r w:rsidRPr="00A8766B">
        <w:rPr>
          <w:rFonts w:ascii="Times New Roman" w:eastAsia="Times New Roman" w:hAnsi="Times New Roman" w:cs="Times New Roman"/>
          <w:color w:val="3F3A38"/>
          <w:sz w:val="24"/>
          <w:lang w:val="en-US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Contabilita'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e Bilancio d'esercizio, General Management, Marketing di base, </w:t>
      </w: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Trade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Marketing, Marketing Management, Distribuzione e Vendite, Comunicazione e Immagine, Marketing Internazionale e Export Management.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>Laurea in Economia e Commercio</w:t>
      </w:r>
      <w:r>
        <w:rPr>
          <w:b w:val="0"/>
          <w:color w:val="3F3A38"/>
        </w:rPr>
        <w:t xml:space="preserve"> </w:t>
      </w:r>
    </w:p>
    <w:p w:rsidR="00C0310B" w:rsidRDefault="0084247C">
      <w:pPr>
        <w:spacing w:after="6" w:line="249" w:lineRule="auto"/>
        <w:ind w:left="-5" w:right="4000" w:hanging="10"/>
      </w:pP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Universita'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Degli Studi Di Roma Tor Vergata, </w:t>
      </w: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Roma  Voto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: 100/110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Maturità scientifica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Liceo Scientifico </w:t>
      </w: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F.Silvestri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, Napoli 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tabs>
          <w:tab w:val="center" w:pos="397"/>
          <w:tab w:val="center" w:pos="2303"/>
        </w:tabs>
        <w:spacing w:after="0"/>
      </w:pPr>
      <w:r>
        <w:tab/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  <w:r>
        <w:rPr>
          <w:rFonts w:ascii="Arial" w:eastAsia="Arial" w:hAnsi="Arial" w:cs="Arial"/>
          <w:sz w:val="24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COMPETENZE PERSONALI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Lingue parlate e scritte: inglese avanzato; finlandese base; spagnolo base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pStyle w:val="Titolo1"/>
        <w:ind w:left="-5"/>
      </w:pPr>
      <w:r>
        <w:t xml:space="preserve">Competenze comunicative </w:t>
      </w:r>
      <w:r>
        <w:rPr>
          <w:b w:val="0"/>
          <w:color w:val="3F3A38"/>
        </w:rPr>
        <w:t xml:space="preserve">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spirito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 di gruppo e buona </w:t>
      </w: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capacita'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di adattamento in ambienti multiculturali  </w:t>
      </w:r>
      <w:r>
        <w:rPr>
          <w:rFonts w:ascii="Wingdings" w:eastAsia="Wingdings" w:hAnsi="Wingdings" w:cs="Wingdings"/>
          <w:color w:val="3F3A38"/>
          <w:sz w:val="16"/>
        </w:rPr>
        <w:t></w:t>
      </w:r>
      <w:r>
        <w:rPr>
          <w:rFonts w:ascii="Arial" w:eastAsia="Arial" w:hAnsi="Arial" w:cs="Arial"/>
          <w:color w:val="3F3A38"/>
          <w:sz w:val="24"/>
          <w:vertAlign w:val="subscript"/>
        </w:rPr>
        <w:t xml:space="preserve"> </w:t>
      </w:r>
      <w:r>
        <w:rPr>
          <w:rFonts w:ascii="Arial" w:eastAsia="Arial" w:hAnsi="Arial" w:cs="Arial"/>
          <w:color w:val="3F3A38"/>
          <w:sz w:val="24"/>
          <w:vertAlign w:val="subscript"/>
        </w:rPr>
        <w:tab/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ottime </w:t>
      </w: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capacita'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comunicative </w:t>
      </w:r>
      <w:r>
        <w:rPr>
          <w:rFonts w:ascii="Times New Roman" w:eastAsia="Times New Roman" w:hAnsi="Times New Roman" w:cs="Times New Roman"/>
          <w:b/>
          <w:color w:val="3F3A38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3F3A38"/>
          <w:sz w:val="24"/>
        </w:rPr>
        <w:t>Competenze organizzative e gestional</w:t>
      </w:r>
      <w:r>
        <w:rPr>
          <w:rFonts w:ascii="Times New Roman" w:eastAsia="Times New Roman" w:hAnsi="Times New Roman" w:cs="Times New Roman"/>
          <w:b/>
          <w:color w:val="3F3A38"/>
          <w:sz w:val="24"/>
        </w:rPr>
        <w:t>i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senso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 organizzativo 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esperienza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 nella gestione dei progetti e del gruppo di lavoro</w:t>
      </w:r>
      <w:r>
        <w:rPr>
          <w:rFonts w:ascii="Times New Roman" w:eastAsia="Times New Roman" w:hAnsi="Times New Roman" w:cs="Times New Roman"/>
          <w:b/>
          <w:color w:val="3F3A38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3F3A38"/>
          <w:sz w:val="24"/>
        </w:rPr>
        <w:t>Competenze informatiche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ottima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 xml:space="preserve"> padronanza del Pc e del web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proofErr w:type="spellStart"/>
      <w:proofErr w:type="gramStart"/>
      <w:r>
        <w:rPr>
          <w:rFonts w:ascii="Times New Roman" w:eastAsia="Times New Roman" w:hAnsi="Times New Roman" w:cs="Times New Roman"/>
          <w:color w:val="3F3A38"/>
          <w:sz w:val="24"/>
        </w:rPr>
        <w:t>capacita</w:t>
      </w:r>
      <w:proofErr w:type="gramEnd"/>
      <w:r>
        <w:rPr>
          <w:rFonts w:ascii="Times New Roman" w:eastAsia="Times New Roman" w:hAnsi="Times New Roman" w:cs="Times New Roman"/>
          <w:color w:val="3F3A38"/>
          <w:sz w:val="24"/>
        </w:rPr>
        <w:t>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di inserimento in qualsiasi campo o settore acquisita attraverso una formazione continua e alto livello di istruzione</w:t>
      </w:r>
      <w:r>
        <w:rPr>
          <w:rFonts w:ascii="Times New Roman" w:eastAsia="Times New Roman" w:hAnsi="Times New Roman" w:cs="Times New Roman"/>
          <w:b/>
          <w:color w:val="3F3A38"/>
          <w:sz w:val="24"/>
        </w:rPr>
        <w:t xml:space="preserve"> </w:t>
      </w:r>
    </w:p>
    <w:p w:rsidR="00C0310B" w:rsidRDefault="0084247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3F3A38"/>
          <w:sz w:val="24"/>
        </w:rPr>
        <w:t xml:space="preserve">Competenze informatiche 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Ottima conoscenza del sistema operativo Windows e della suite Office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  <w:color w:val="3F3A38"/>
          <w:sz w:val="24"/>
        </w:rPr>
        <w:t>Ottima conoscenza e frequente u</w:t>
      </w:r>
      <w:r>
        <w:rPr>
          <w:rFonts w:ascii="Times New Roman" w:eastAsia="Times New Roman" w:hAnsi="Times New Roman" w:cs="Times New Roman"/>
          <w:color w:val="3F3A38"/>
          <w:sz w:val="24"/>
        </w:rPr>
        <w:t xml:space="preserve">so di Internet </w:t>
      </w:r>
    </w:p>
    <w:p w:rsidR="00C0310B" w:rsidRDefault="0084247C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Ottima conoscenza dei software di </w:t>
      </w:r>
      <w:proofErr w:type="spellStart"/>
      <w:r>
        <w:rPr>
          <w:rFonts w:ascii="Times New Roman" w:eastAsia="Times New Roman" w:hAnsi="Times New Roman" w:cs="Times New Roman"/>
          <w:color w:val="3F3A38"/>
          <w:sz w:val="24"/>
        </w:rPr>
        <w:t>contabilita'</w:t>
      </w:r>
      <w:proofErr w:type="spellEnd"/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</w:pPr>
      <w:r>
        <w:rPr>
          <w:rFonts w:ascii="Times New Roman" w:eastAsia="Times New Roman" w:hAnsi="Times New Roman" w:cs="Times New Roman"/>
          <w:color w:val="3F3A38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/>
        <w:ind w:left="22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310B" w:rsidRDefault="0084247C">
      <w:pPr>
        <w:spacing w:after="0" w:line="240" w:lineRule="auto"/>
        <w:ind w:right="73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0310B">
      <w:pgSz w:w="11906" w:h="16838"/>
      <w:pgMar w:top="362" w:right="1284" w:bottom="6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46948"/>
    <w:multiLevelType w:val="hybridMultilevel"/>
    <w:tmpl w:val="79DE98A6"/>
    <w:lvl w:ilvl="0" w:tplc="9E62BD1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5874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96E1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3ED3A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0E7B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C6670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96B71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BE2D0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AEF6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3F3A38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0B"/>
    <w:rsid w:val="00364BAE"/>
    <w:rsid w:val="005E65BA"/>
    <w:rsid w:val="0084247C"/>
    <w:rsid w:val="00A8766B"/>
    <w:rsid w:val="00C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A58E5-FCA5-474F-8E53-5C194A7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tpons</dc:creator>
  <cp:keywords/>
  <cp:lastModifiedBy>davide bellofiore</cp:lastModifiedBy>
  <cp:revision>3</cp:revision>
  <dcterms:created xsi:type="dcterms:W3CDTF">2015-06-18T13:59:00Z</dcterms:created>
  <dcterms:modified xsi:type="dcterms:W3CDTF">2015-06-18T14:12:00Z</dcterms:modified>
</cp:coreProperties>
</file>